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343"/>
      </w:tblGrid>
      <w:tr w:rsidR="00F34036" w:rsidRPr="00F34036" w14:paraId="6094A714" w14:textId="77777777" w:rsidTr="00F34036">
        <w:tc>
          <w:tcPr>
            <w:tcW w:w="2041" w:type="pct"/>
          </w:tcPr>
          <w:p w14:paraId="49F49A42" w14:textId="77777777" w:rsidR="00F34036" w:rsidRPr="00F34036" w:rsidRDefault="00F34036" w:rsidP="00F34036">
            <w:pPr>
              <w:jc w:val="center"/>
              <w:rPr>
                <w:rFonts w:ascii="Arial" w:hAnsi="Arial" w:cs="Arial"/>
                <w:color w:val="000000" w:themeColor="text1"/>
                <w:sz w:val="20"/>
                <w:szCs w:val="20"/>
                <w:lang w:val="en-GB"/>
              </w:rPr>
            </w:pPr>
            <w:r w:rsidRPr="00F34036">
              <w:rPr>
                <w:rFonts w:ascii="Arial" w:hAnsi="Arial" w:cs="Arial"/>
                <w:color w:val="000000" w:themeColor="text1"/>
                <w:sz w:val="20"/>
                <w:szCs w:val="20"/>
                <w:lang w:val="en-GB"/>
              </w:rPr>
              <w:t>BỘ TÀI CHÍNH</w:t>
            </w:r>
            <w:r w:rsidRPr="00F34036">
              <w:rPr>
                <w:rFonts w:ascii="Arial" w:hAnsi="Arial" w:cs="Arial"/>
                <w:color w:val="000000" w:themeColor="text1"/>
                <w:sz w:val="20"/>
                <w:szCs w:val="20"/>
                <w:lang w:val="en-GB"/>
              </w:rPr>
              <w:br/>
            </w:r>
            <w:r w:rsidRPr="00F34036">
              <w:rPr>
                <w:rFonts w:ascii="Arial" w:hAnsi="Arial" w:cs="Arial"/>
                <w:b/>
                <w:bCs/>
                <w:color w:val="000000" w:themeColor="text1"/>
                <w:sz w:val="20"/>
                <w:szCs w:val="20"/>
                <w:lang w:val="en-GB"/>
              </w:rPr>
              <w:t>CỤC THUẾ</w:t>
            </w:r>
            <w:r w:rsidRPr="00F34036">
              <w:rPr>
                <w:rFonts w:ascii="Arial" w:hAnsi="Arial" w:cs="Arial"/>
                <w:color w:val="000000" w:themeColor="text1"/>
                <w:sz w:val="20"/>
                <w:szCs w:val="20"/>
                <w:lang w:val="en-GB"/>
              </w:rPr>
              <w:br/>
            </w:r>
            <w:r w:rsidRPr="00F34036">
              <w:rPr>
                <w:rFonts w:ascii="Arial" w:hAnsi="Arial" w:cs="Arial"/>
                <w:color w:val="000000" w:themeColor="text1"/>
                <w:sz w:val="20"/>
                <w:szCs w:val="20"/>
                <w:vertAlign w:val="superscript"/>
                <w:lang w:val="en-GB"/>
              </w:rPr>
              <w:t>__________</w:t>
            </w:r>
            <w:r w:rsidRPr="00F34036">
              <w:rPr>
                <w:rFonts w:ascii="Arial" w:hAnsi="Arial" w:cs="Arial"/>
                <w:color w:val="000000" w:themeColor="text1"/>
                <w:sz w:val="20"/>
                <w:szCs w:val="20"/>
                <w:lang w:val="en-GB"/>
              </w:rPr>
              <w:br/>
              <w:t>Số: 831/CT-NVT</w:t>
            </w:r>
            <w:r w:rsidRPr="00F34036">
              <w:rPr>
                <w:rFonts w:ascii="Arial" w:hAnsi="Arial" w:cs="Arial"/>
                <w:color w:val="000000" w:themeColor="text1"/>
                <w:sz w:val="20"/>
                <w:szCs w:val="20"/>
                <w:lang w:val="en-GB"/>
              </w:rPr>
              <w:br/>
              <w:t>V/v khai thuế GTGT</w:t>
            </w:r>
          </w:p>
        </w:tc>
        <w:tc>
          <w:tcPr>
            <w:tcW w:w="2959" w:type="pct"/>
          </w:tcPr>
          <w:p w14:paraId="47CEB8CF" w14:textId="77777777" w:rsidR="00F34036" w:rsidRPr="00F34036" w:rsidRDefault="00F34036" w:rsidP="00F34036">
            <w:pPr>
              <w:jc w:val="center"/>
              <w:rPr>
                <w:rFonts w:ascii="Arial" w:hAnsi="Arial" w:cs="Arial"/>
                <w:i/>
                <w:iCs/>
                <w:color w:val="000000" w:themeColor="text1"/>
                <w:sz w:val="20"/>
                <w:szCs w:val="20"/>
                <w:lang w:val="en-GB"/>
              </w:rPr>
            </w:pPr>
            <w:r w:rsidRPr="00F34036">
              <w:rPr>
                <w:rFonts w:ascii="Arial" w:hAnsi="Arial" w:cs="Arial"/>
                <w:b/>
                <w:bCs/>
                <w:color w:val="000000" w:themeColor="text1"/>
                <w:sz w:val="20"/>
                <w:szCs w:val="20"/>
                <w:lang w:val="en-GB"/>
              </w:rPr>
              <w:t>CỘNG HÒA XÃ HỘI CHỦ NGHĨA VIỆT NAM</w:t>
            </w:r>
            <w:r w:rsidRPr="00F34036">
              <w:rPr>
                <w:rFonts w:ascii="Arial" w:hAnsi="Arial" w:cs="Arial"/>
                <w:b/>
                <w:bCs/>
                <w:color w:val="000000" w:themeColor="text1"/>
                <w:sz w:val="20"/>
                <w:szCs w:val="20"/>
                <w:lang w:val="en-GB"/>
              </w:rPr>
              <w:br/>
              <w:t>Độc lập – Tự do – Hạnh phúc</w:t>
            </w:r>
            <w:r w:rsidRPr="00F34036">
              <w:rPr>
                <w:rFonts w:ascii="Arial" w:hAnsi="Arial" w:cs="Arial"/>
                <w:color w:val="000000" w:themeColor="text1"/>
                <w:sz w:val="20"/>
                <w:szCs w:val="20"/>
                <w:lang w:val="en-GB"/>
              </w:rPr>
              <w:br/>
            </w:r>
            <w:r w:rsidRPr="00F34036">
              <w:rPr>
                <w:rFonts w:ascii="Arial" w:hAnsi="Arial" w:cs="Arial"/>
                <w:color w:val="000000" w:themeColor="text1"/>
                <w:sz w:val="20"/>
                <w:szCs w:val="20"/>
                <w:vertAlign w:val="superscript"/>
                <w:lang w:val="en-GB"/>
              </w:rPr>
              <w:t>_______________________</w:t>
            </w:r>
            <w:r w:rsidRPr="00F34036">
              <w:rPr>
                <w:rFonts w:ascii="Arial" w:hAnsi="Arial" w:cs="Arial"/>
                <w:color w:val="000000" w:themeColor="text1"/>
                <w:sz w:val="20"/>
                <w:szCs w:val="20"/>
                <w:lang w:val="en-GB"/>
              </w:rPr>
              <w:br/>
            </w:r>
            <w:r w:rsidRPr="00F34036">
              <w:rPr>
                <w:rFonts w:ascii="Arial" w:hAnsi="Arial" w:cs="Arial"/>
                <w:i/>
                <w:iCs/>
                <w:color w:val="000000" w:themeColor="text1"/>
                <w:sz w:val="20"/>
                <w:szCs w:val="20"/>
                <w:lang w:val="en-GB"/>
              </w:rPr>
              <w:t>Hà Nội, ngày 24 tháng 4 năm 2025</w:t>
            </w:r>
          </w:p>
        </w:tc>
      </w:tr>
    </w:tbl>
    <w:p w14:paraId="41DA87DA" w14:textId="77777777" w:rsidR="00F34036" w:rsidRPr="00F34036" w:rsidRDefault="00F34036" w:rsidP="00F34036">
      <w:pPr>
        <w:jc w:val="center"/>
        <w:rPr>
          <w:rFonts w:ascii="Arial" w:hAnsi="Arial" w:cs="Arial"/>
          <w:b/>
          <w:bCs/>
          <w:color w:val="000000" w:themeColor="text1"/>
          <w:sz w:val="20"/>
          <w:szCs w:val="20"/>
          <w:lang w:val="en-GB"/>
        </w:rPr>
      </w:pPr>
    </w:p>
    <w:p w14:paraId="779A8B03" w14:textId="77777777" w:rsidR="00F34036" w:rsidRPr="00F34036" w:rsidRDefault="00F34036" w:rsidP="00F34036">
      <w:pPr>
        <w:jc w:val="center"/>
        <w:rPr>
          <w:rFonts w:ascii="Arial" w:hAnsi="Arial" w:cs="Arial"/>
          <w:color w:val="000000" w:themeColor="text1"/>
          <w:sz w:val="20"/>
          <w:szCs w:val="20"/>
          <w:lang w:val="en-GB"/>
        </w:rPr>
      </w:pPr>
    </w:p>
    <w:p w14:paraId="7ED3E39A" w14:textId="77777777" w:rsidR="00F34036" w:rsidRPr="00F34036" w:rsidRDefault="00F34036" w:rsidP="00F34036">
      <w:pPr>
        <w:jc w:val="center"/>
        <w:rPr>
          <w:rFonts w:ascii="Arial" w:hAnsi="Arial" w:cs="Arial"/>
          <w:color w:val="000000" w:themeColor="text1"/>
          <w:sz w:val="20"/>
          <w:szCs w:val="20"/>
        </w:rPr>
      </w:pPr>
      <w:r w:rsidRPr="00F34036">
        <w:rPr>
          <w:rFonts w:ascii="Arial" w:hAnsi="Arial" w:cs="Arial"/>
          <w:color w:val="000000" w:themeColor="text1"/>
          <w:sz w:val="20"/>
          <w:szCs w:val="20"/>
        </w:rPr>
        <w:t>Kính gửi: Tổng công ty Khí Việt Nam.</w:t>
      </w:r>
    </w:p>
    <w:p w14:paraId="21CF9258" w14:textId="32F9EA68" w:rsidR="00F34036" w:rsidRPr="00F34036" w:rsidRDefault="00F34036" w:rsidP="00F34036">
      <w:pPr>
        <w:jc w:val="center"/>
        <w:rPr>
          <w:rFonts w:ascii="Arial" w:hAnsi="Arial" w:cs="Arial"/>
          <w:i/>
          <w:iCs/>
          <w:color w:val="000000" w:themeColor="text1"/>
          <w:sz w:val="20"/>
          <w:szCs w:val="20"/>
        </w:rPr>
      </w:pPr>
      <w:r w:rsidRPr="00F34036">
        <w:rPr>
          <w:rFonts w:ascii="Arial" w:hAnsi="Arial" w:cs="Arial"/>
          <w:i/>
          <w:iCs/>
          <w:color w:val="000000" w:themeColor="text1"/>
          <w:sz w:val="20"/>
          <w:szCs w:val="20"/>
        </w:rPr>
        <w:t>(Địa chỉ: Tòa nhà PV Gas Tower, số 673, đường Nguyễn Hữu thọ, Xã Phước</w:t>
      </w:r>
      <w:r w:rsidRPr="00F34036">
        <w:rPr>
          <w:rFonts w:ascii="Arial" w:hAnsi="Arial" w:cs="Arial"/>
          <w:i/>
          <w:iCs/>
          <w:color w:val="000000" w:themeColor="text1"/>
          <w:sz w:val="20"/>
          <w:szCs w:val="20"/>
        </w:rPr>
        <w:br/>
        <w:t>Kiển, Huyện Nhà Bè, Thành phố Hồ Chí Minh)</w:t>
      </w:r>
    </w:p>
    <w:p w14:paraId="332DF623" w14:textId="77777777" w:rsidR="00F34036" w:rsidRPr="00F34036" w:rsidRDefault="00F34036" w:rsidP="00F34036">
      <w:pPr>
        <w:rPr>
          <w:rFonts w:ascii="Arial" w:hAnsi="Arial" w:cs="Arial"/>
          <w:color w:val="000000" w:themeColor="text1"/>
          <w:sz w:val="20"/>
          <w:szCs w:val="20"/>
        </w:rPr>
      </w:pPr>
    </w:p>
    <w:p w14:paraId="05487117" w14:textId="77777777" w:rsidR="00F34036" w:rsidRPr="00F34036" w:rsidRDefault="00F34036" w:rsidP="00F34036">
      <w:pPr>
        <w:adjustRightInd w:val="0"/>
        <w:snapToGrid w:val="0"/>
        <w:spacing w:after="120"/>
        <w:ind w:firstLine="720"/>
        <w:jc w:val="both"/>
        <w:rPr>
          <w:rFonts w:ascii="Arial" w:hAnsi="Arial" w:cs="Arial"/>
          <w:color w:val="000000" w:themeColor="text1"/>
          <w:sz w:val="20"/>
          <w:szCs w:val="20"/>
        </w:rPr>
      </w:pPr>
      <w:r w:rsidRPr="00F34036">
        <w:rPr>
          <w:rFonts w:ascii="Arial" w:hAnsi="Arial" w:cs="Arial"/>
          <w:color w:val="000000" w:themeColor="text1"/>
          <w:sz w:val="20"/>
          <w:szCs w:val="20"/>
        </w:rPr>
        <w:t>Cục Thuế nhận được công văn số 2345/KVN-KT ngày 18/12/2024 của Tổng công ty Khí Việt Nam vướng mắc về kê khai thuế giá trị gia tăng. Về vấn đề này, Cục Thuế có ý kiến như sau:</w:t>
      </w:r>
    </w:p>
    <w:p w14:paraId="472720B3" w14:textId="77777777" w:rsidR="00F34036" w:rsidRPr="00F34036" w:rsidRDefault="00F34036" w:rsidP="00F34036">
      <w:pPr>
        <w:adjustRightInd w:val="0"/>
        <w:snapToGrid w:val="0"/>
        <w:spacing w:after="120"/>
        <w:ind w:firstLine="720"/>
        <w:jc w:val="both"/>
        <w:rPr>
          <w:rFonts w:ascii="Arial" w:hAnsi="Arial" w:cs="Arial"/>
          <w:color w:val="000000" w:themeColor="text1"/>
          <w:sz w:val="20"/>
          <w:szCs w:val="20"/>
        </w:rPr>
      </w:pPr>
      <w:r w:rsidRPr="00F34036">
        <w:rPr>
          <w:rFonts w:ascii="Arial" w:hAnsi="Arial" w:cs="Arial"/>
          <w:color w:val="000000" w:themeColor="text1"/>
          <w:sz w:val="20"/>
          <w:szCs w:val="20"/>
        </w:rPr>
        <w:t>“ Căn cứ quy định tại khoản 3 Điều 42, khoản 1 Điều 45 Luật Quản lý thuế quy định về địa điểm nộp hồ sơ khai thuế;</w:t>
      </w:r>
    </w:p>
    <w:p w14:paraId="431E4659" w14:textId="46D76182" w:rsidR="00F34036" w:rsidRPr="00F34036" w:rsidRDefault="00F34036" w:rsidP="00F34036">
      <w:pPr>
        <w:adjustRightInd w:val="0"/>
        <w:snapToGrid w:val="0"/>
        <w:spacing w:after="120"/>
        <w:ind w:firstLine="720"/>
        <w:jc w:val="both"/>
        <w:rPr>
          <w:rFonts w:ascii="Arial" w:hAnsi="Arial" w:cs="Arial"/>
          <w:color w:val="000000" w:themeColor="text1"/>
          <w:sz w:val="20"/>
          <w:szCs w:val="20"/>
        </w:rPr>
      </w:pPr>
      <w:bookmarkStart w:id="0" w:name="bookmark5"/>
      <w:bookmarkEnd w:id="0"/>
      <w:r w:rsidRPr="00F34036">
        <w:rPr>
          <w:rFonts w:ascii="Arial" w:hAnsi="Arial" w:cs="Arial"/>
          <w:color w:val="000000" w:themeColor="text1"/>
          <w:sz w:val="20"/>
          <w:szCs w:val="20"/>
        </w:rPr>
        <w:t>- Căn cứ quy định tại điểm đ khoản 2 Điều 7 và khoản 1, khoản 2 Điều 11 Nghị định số 126/2020/NĐ-CP ngày 19/10/2020 của Chính phủ quy định chi tiết một số điều của Luật Quản lý thuế có quy định về hồ sơ khai thuế và địa điểm nộp hồ sơ khai thuế;</w:t>
      </w:r>
    </w:p>
    <w:p w14:paraId="7B7D9D91" w14:textId="77777777" w:rsidR="00F34036" w:rsidRPr="00F34036" w:rsidRDefault="00F34036" w:rsidP="00F34036">
      <w:pPr>
        <w:adjustRightInd w:val="0"/>
        <w:snapToGrid w:val="0"/>
        <w:spacing w:after="120"/>
        <w:ind w:firstLine="720"/>
        <w:jc w:val="both"/>
        <w:rPr>
          <w:rFonts w:ascii="Arial" w:hAnsi="Arial" w:cs="Arial"/>
          <w:color w:val="000000" w:themeColor="text1"/>
          <w:sz w:val="20"/>
          <w:szCs w:val="20"/>
        </w:rPr>
      </w:pPr>
      <w:bookmarkStart w:id="1" w:name="bookmark6"/>
      <w:bookmarkEnd w:id="1"/>
      <w:r w:rsidRPr="00F34036">
        <w:rPr>
          <w:rFonts w:ascii="Arial" w:hAnsi="Arial" w:cs="Arial"/>
          <w:color w:val="000000" w:themeColor="text1"/>
          <w:sz w:val="20"/>
          <w:szCs w:val="20"/>
        </w:rPr>
        <w:t>- Căn cứ quy định tại khoản 1 Điều 12; khoản 1 và khoản 4 Điều 13 Thông tư số 80/2021/TT-BTC ngày 29/9/2021 của Bộ Tài chính hướng dẫn quy định phân bổ nghĩa vụ thuế của người nộp thuế hạch toán tập trung có đơn vị phụ thuộc, địa điểm kinh doanh tại tỉnh khác nơi có trụ sở chính.</w:t>
      </w:r>
    </w:p>
    <w:p w14:paraId="1D12D0B1" w14:textId="3EDAC743" w:rsidR="00F34036" w:rsidRPr="00F34036" w:rsidRDefault="00F34036" w:rsidP="00F34036">
      <w:pPr>
        <w:adjustRightInd w:val="0"/>
        <w:snapToGrid w:val="0"/>
        <w:spacing w:after="120"/>
        <w:ind w:firstLine="720"/>
        <w:jc w:val="both"/>
        <w:rPr>
          <w:rFonts w:ascii="Arial" w:hAnsi="Arial" w:cs="Arial"/>
          <w:color w:val="000000" w:themeColor="text1"/>
          <w:sz w:val="20"/>
          <w:szCs w:val="20"/>
        </w:rPr>
      </w:pPr>
      <w:r w:rsidRPr="00F34036">
        <w:rPr>
          <w:rFonts w:ascii="Arial" w:hAnsi="Arial" w:cs="Arial"/>
          <w:color w:val="000000" w:themeColor="text1"/>
          <w:sz w:val="20"/>
          <w:szCs w:val="20"/>
        </w:rPr>
        <w:t>Căn cứ các quy định nêu trên, trường hợp Tổng công ty Khí Việt Nam (sau đây gọi là Công ty) chuyển đổi sang mô hình hạch toán tập trung tại trụ sở chính, trực tiếp xuất hóa đơn giá trị gia tăng đầu ra đối với hoạt động sản xuất, kinh doanh của các Chi nhánh tại tỉnh khác với nơi Công ty đóng trụ sở chính (trừ đơn vị được giao quản lý hợp đồng hợp tác kinh doanh) và đáp ứng đầy đủ điều kiện khấu trừ thuế giá trị gia tăng đầu vào của toàn bộ hoạt động của các Chi nhánh theo quy định của pháp luật về thuế giá trị gia tăng thì Công ty được khai thuế giá trị gia tăng tập trung tại trụ sở chính và phân bổ cho địa phương nơi có cơ sở sản xuất theo quy định.</w:t>
      </w:r>
    </w:p>
    <w:p w14:paraId="75DCEA71" w14:textId="77777777" w:rsidR="00F34036" w:rsidRPr="00F34036" w:rsidRDefault="00F34036" w:rsidP="00F34036">
      <w:pPr>
        <w:adjustRightInd w:val="0"/>
        <w:snapToGrid w:val="0"/>
        <w:spacing w:after="120"/>
        <w:ind w:firstLine="720"/>
        <w:jc w:val="both"/>
        <w:rPr>
          <w:rFonts w:ascii="Arial" w:hAnsi="Arial" w:cs="Arial"/>
          <w:color w:val="000000" w:themeColor="text1"/>
          <w:sz w:val="20"/>
          <w:szCs w:val="20"/>
        </w:rPr>
      </w:pPr>
      <w:r w:rsidRPr="00F34036">
        <w:rPr>
          <w:rFonts w:ascii="Arial" w:hAnsi="Arial" w:cs="Arial"/>
          <w:color w:val="000000" w:themeColor="text1"/>
          <w:sz w:val="20"/>
          <w:szCs w:val="20"/>
        </w:rPr>
        <w:t>Trường hợp Chi nhánh trực tiếp bán hàng, sử dụng hóa đơn do Chi nhánh đăng ký với cơ quan thuế quản lý chi nhánh, theo dõi hạch toán đầy đủ thuế giá trị gia tăng đầu ra, đầu vào thì Chi nhánh khai thuế, nộp thuế giá trị gia tăng cho cơ quan thuế quản lý trực tiếp của chi nhánh.</w:t>
      </w:r>
    </w:p>
    <w:p w14:paraId="371AF094" w14:textId="77777777" w:rsidR="00F34036" w:rsidRPr="00F34036" w:rsidRDefault="00F34036" w:rsidP="00F34036">
      <w:pPr>
        <w:adjustRightInd w:val="0"/>
        <w:snapToGrid w:val="0"/>
        <w:spacing w:after="120"/>
        <w:ind w:firstLine="720"/>
        <w:jc w:val="both"/>
        <w:rPr>
          <w:rFonts w:ascii="Arial" w:hAnsi="Arial" w:cs="Arial"/>
          <w:color w:val="000000" w:themeColor="text1"/>
          <w:sz w:val="20"/>
          <w:szCs w:val="20"/>
        </w:rPr>
      </w:pPr>
      <w:r w:rsidRPr="00F34036">
        <w:rPr>
          <w:rFonts w:ascii="Arial" w:hAnsi="Arial" w:cs="Arial"/>
          <w:color w:val="000000" w:themeColor="text1"/>
          <w:sz w:val="20"/>
          <w:szCs w:val="20"/>
        </w:rPr>
        <w:t>Trường hợp Công ty được giao quản lý Hợp đồng hợp tác kinh doanh với tổ chức nhưng không thành lập pháp nhân riêng thì phải khai riêng thuế giá trị gia tăng đối với Hợp đồng hợp tác kinh doanh theo thỏa thuận tại Hợp đồng hợp tác kinh doanh.</w:t>
      </w:r>
    </w:p>
    <w:p w14:paraId="1F8C3D9A" w14:textId="77777777" w:rsidR="00F34036" w:rsidRPr="00F34036" w:rsidRDefault="00F34036" w:rsidP="00F34036">
      <w:pPr>
        <w:adjustRightInd w:val="0"/>
        <w:snapToGrid w:val="0"/>
        <w:spacing w:after="120"/>
        <w:ind w:firstLine="720"/>
        <w:jc w:val="both"/>
        <w:rPr>
          <w:rFonts w:ascii="Arial" w:hAnsi="Arial" w:cs="Arial"/>
          <w:color w:val="000000" w:themeColor="text1"/>
          <w:sz w:val="20"/>
          <w:szCs w:val="20"/>
        </w:rPr>
      </w:pPr>
      <w:r w:rsidRPr="00F34036">
        <w:rPr>
          <w:rFonts w:ascii="Arial" w:hAnsi="Arial" w:cs="Arial"/>
          <w:color w:val="000000" w:themeColor="text1"/>
          <w:sz w:val="20"/>
          <w:szCs w:val="20"/>
        </w:rPr>
        <w:t>Cục Thuế đề nghị Công ty chủ động phối hợp với Chi cục Thuế Doanh nghiệp lớn là cơ quan thuế quản lý trực tiếp Công ty để thực hiện chuyển đổi mô hình, kê khai theo quy định, giảm tác động đến dự toán thu của các địa phương.</w:t>
      </w:r>
    </w:p>
    <w:p w14:paraId="6223FCA2" w14:textId="77777777" w:rsidR="00F34036" w:rsidRPr="00F34036" w:rsidRDefault="00F34036" w:rsidP="00F34036">
      <w:pPr>
        <w:adjustRightInd w:val="0"/>
        <w:snapToGrid w:val="0"/>
        <w:ind w:firstLine="720"/>
        <w:jc w:val="both"/>
        <w:rPr>
          <w:rFonts w:ascii="Arial" w:hAnsi="Arial" w:cs="Arial"/>
          <w:color w:val="000000" w:themeColor="text1"/>
          <w:sz w:val="20"/>
          <w:szCs w:val="20"/>
        </w:rPr>
      </w:pPr>
      <w:r w:rsidRPr="00F34036">
        <w:rPr>
          <w:rFonts w:ascii="Arial" w:hAnsi="Arial" w:cs="Arial"/>
          <w:color w:val="000000" w:themeColor="text1"/>
          <w:sz w:val="20"/>
          <w:szCs w:val="20"/>
        </w:rPr>
        <w:t>Cục Thuế trả lời để Tổng công ty Khí Việt Nam được biết và thực hiện./.</w:t>
      </w:r>
    </w:p>
    <w:p w14:paraId="199FBBD4" w14:textId="77777777" w:rsidR="00F34036" w:rsidRPr="00F34036" w:rsidRDefault="00F34036" w:rsidP="00F34036">
      <w:pP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4"/>
        <w:gridCol w:w="4515"/>
      </w:tblGrid>
      <w:tr w:rsidR="00F34036" w:rsidRPr="00F34036" w14:paraId="51502C04" w14:textId="77777777" w:rsidTr="00F34036">
        <w:tc>
          <w:tcPr>
            <w:tcW w:w="2500" w:type="pct"/>
          </w:tcPr>
          <w:p w14:paraId="1FF579DA" w14:textId="77777777" w:rsidR="00F34036" w:rsidRPr="00F34036" w:rsidRDefault="00F34036" w:rsidP="00F34036">
            <w:pPr>
              <w:rPr>
                <w:rFonts w:ascii="Arial" w:hAnsi="Arial" w:cs="Arial"/>
                <w:color w:val="000000" w:themeColor="text1"/>
                <w:sz w:val="20"/>
                <w:szCs w:val="20"/>
              </w:rPr>
            </w:pPr>
            <w:r w:rsidRPr="00F34036">
              <w:rPr>
                <w:rFonts w:ascii="Arial" w:hAnsi="Arial" w:cs="Arial"/>
                <w:b/>
                <w:bCs/>
                <w:i/>
                <w:iCs/>
                <w:color w:val="000000" w:themeColor="text1"/>
                <w:sz w:val="20"/>
                <w:szCs w:val="20"/>
              </w:rPr>
              <w:t>Nơi nhận:</w:t>
            </w:r>
            <w:r w:rsidRPr="00F34036">
              <w:rPr>
                <w:rFonts w:ascii="Arial" w:hAnsi="Arial" w:cs="Arial"/>
                <w:color w:val="000000" w:themeColor="text1"/>
                <w:sz w:val="20"/>
                <w:szCs w:val="20"/>
              </w:rPr>
              <w:br/>
              <w:t>- Như trên;</w:t>
            </w:r>
            <w:r w:rsidRPr="00F34036">
              <w:rPr>
                <w:rFonts w:ascii="Arial" w:hAnsi="Arial" w:cs="Arial"/>
                <w:color w:val="000000" w:themeColor="text1"/>
                <w:sz w:val="20"/>
                <w:szCs w:val="20"/>
              </w:rPr>
              <w:br/>
              <w:t>- Phó CTr Mai Sơn (để b/cáo);</w:t>
            </w:r>
            <w:r w:rsidRPr="00F34036">
              <w:rPr>
                <w:rFonts w:ascii="Arial" w:hAnsi="Arial" w:cs="Arial"/>
                <w:color w:val="000000" w:themeColor="text1"/>
                <w:sz w:val="20"/>
                <w:szCs w:val="20"/>
              </w:rPr>
              <w:br/>
              <w:t>- Ban/đơn vị: PC, CS, DNL;</w:t>
            </w:r>
            <w:r w:rsidRPr="00F34036">
              <w:rPr>
                <w:rFonts w:ascii="Arial" w:hAnsi="Arial" w:cs="Arial"/>
                <w:color w:val="000000" w:themeColor="text1"/>
                <w:sz w:val="20"/>
                <w:szCs w:val="20"/>
              </w:rPr>
              <w:br/>
              <w:t>- VP (website CT);</w:t>
            </w:r>
            <w:r w:rsidRPr="00F34036">
              <w:rPr>
                <w:rFonts w:ascii="Arial" w:hAnsi="Arial" w:cs="Arial"/>
                <w:color w:val="000000" w:themeColor="text1"/>
                <w:sz w:val="20"/>
                <w:szCs w:val="20"/>
              </w:rPr>
              <w:br/>
              <w:t>- Lưu: VT, NVT.</w:t>
            </w:r>
          </w:p>
        </w:tc>
        <w:tc>
          <w:tcPr>
            <w:tcW w:w="2500" w:type="pct"/>
          </w:tcPr>
          <w:p w14:paraId="27505EC3" w14:textId="51BCEF53" w:rsidR="00F34036" w:rsidRPr="00F34036" w:rsidRDefault="00F34036" w:rsidP="00F34036">
            <w:pPr>
              <w:jc w:val="center"/>
              <w:rPr>
                <w:rFonts w:ascii="Arial" w:hAnsi="Arial" w:cs="Arial"/>
                <w:b/>
                <w:bCs/>
                <w:color w:val="000000" w:themeColor="text1"/>
                <w:sz w:val="20"/>
                <w:szCs w:val="20"/>
              </w:rPr>
            </w:pPr>
            <w:r w:rsidRPr="00F34036">
              <w:rPr>
                <w:rFonts w:ascii="Arial" w:hAnsi="Arial" w:cs="Arial"/>
                <w:b/>
                <w:bCs/>
                <w:color w:val="000000" w:themeColor="text1"/>
                <w:sz w:val="20"/>
                <w:szCs w:val="20"/>
              </w:rPr>
              <w:t>TL. CỤC TRƯỞNG</w:t>
            </w:r>
            <w:r w:rsidRPr="00F34036">
              <w:rPr>
                <w:rFonts w:ascii="Arial" w:hAnsi="Arial" w:cs="Arial"/>
                <w:b/>
                <w:bCs/>
                <w:color w:val="000000" w:themeColor="text1"/>
                <w:sz w:val="20"/>
                <w:szCs w:val="20"/>
              </w:rPr>
              <w:br/>
              <w:t>KT. TRƯỞNG BAN NGHIỆP VỤ THUẾ</w:t>
            </w:r>
            <w:r w:rsidRPr="00F34036">
              <w:rPr>
                <w:rFonts w:ascii="Arial" w:hAnsi="Arial" w:cs="Arial"/>
                <w:b/>
                <w:bCs/>
                <w:color w:val="000000" w:themeColor="text1"/>
                <w:sz w:val="20"/>
                <w:szCs w:val="20"/>
              </w:rPr>
              <w:br/>
              <w:t>PHÓ TRƯỞNG BAN</w:t>
            </w:r>
            <w:r w:rsidRPr="00F34036">
              <w:rPr>
                <w:rFonts w:ascii="Arial" w:hAnsi="Arial" w:cs="Arial"/>
                <w:b/>
                <w:bCs/>
                <w:color w:val="000000" w:themeColor="text1"/>
                <w:sz w:val="20"/>
                <w:szCs w:val="20"/>
              </w:rPr>
              <w:br/>
            </w:r>
            <w:r w:rsidRPr="00F34036">
              <w:rPr>
                <w:rFonts w:ascii="Arial" w:hAnsi="Arial" w:cs="Arial"/>
                <w:b/>
                <w:bCs/>
                <w:color w:val="000000" w:themeColor="text1"/>
                <w:sz w:val="20"/>
                <w:szCs w:val="20"/>
              </w:rPr>
              <w:br/>
            </w:r>
            <w:r w:rsidRPr="00A04703">
              <w:rPr>
                <w:rFonts w:ascii="Arial" w:hAnsi="Arial" w:cs="Arial"/>
                <w:b/>
                <w:bCs/>
                <w:color w:val="000000" w:themeColor="text1"/>
                <w:sz w:val="20"/>
                <w:szCs w:val="20"/>
              </w:rPr>
              <w:br/>
            </w:r>
            <w:r w:rsidRPr="00F34036">
              <w:rPr>
                <w:rFonts w:ascii="Arial" w:hAnsi="Arial" w:cs="Arial"/>
                <w:b/>
                <w:bCs/>
                <w:color w:val="000000" w:themeColor="text1"/>
                <w:sz w:val="20"/>
                <w:szCs w:val="20"/>
              </w:rPr>
              <w:br/>
            </w:r>
            <w:r w:rsidRPr="00F34036">
              <w:rPr>
                <w:rFonts w:ascii="Arial" w:hAnsi="Arial" w:cs="Arial"/>
                <w:b/>
                <w:bCs/>
                <w:color w:val="000000" w:themeColor="text1"/>
                <w:sz w:val="20"/>
                <w:szCs w:val="20"/>
              </w:rPr>
              <w:br/>
              <w:t>Nguyễn Thị Thu Hường</w:t>
            </w:r>
          </w:p>
        </w:tc>
      </w:tr>
    </w:tbl>
    <w:p w14:paraId="0BB572BE" w14:textId="77777777" w:rsidR="00F34036" w:rsidRPr="00F34036" w:rsidRDefault="00F34036" w:rsidP="00F34036">
      <w:pPr>
        <w:rPr>
          <w:rFonts w:ascii="Arial" w:hAnsi="Arial" w:cs="Arial"/>
          <w:color w:val="000000" w:themeColor="text1"/>
          <w:sz w:val="20"/>
          <w:szCs w:val="20"/>
        </w:rPr>
      </w:pPr>
    </w:p>
    <w:p w14:paraId="4AFF9BF8" w14:textId="77777777" w:rsidR="00F34036" w:rsidRPr="00F34036" w:rsidRDefault="00F34036" w:rsidP="00F34036">
      <w:pPr>
        <w:rPr>
          <w:rFonts w:ascii="Arial" w:hAnsi="Arial" w:cs="Arial"/>
          <w:b/>
          <w:bCs/>
          <w:color w:val="000000" w:themeColor="text1"/>
          <w:sz w:val="20"/>
          <w:szCs w:val="20"/>
        </w:rPr>
      </w:pPr>
    </w:p>
    <w:p w14:paraId="0F5E09CE" w14:textId="77777777" w:rsidR="00F34036" w:rsidRPr="00F34036" w:rsidRDefault="00F34036" w:rsidP="00F34036">
      <w:pPr>
        <w:rPr>
          <w:rFonts w:ascii="Arial" w:hAnsi="Arial" w:cs="Arial"/>
          <w:color w:val="000000" w:themeColor="text1"/>
          <w:sz w:val="20"/>
          <w:szCs w:val="20"/>
        </w:rPr>
      </w:pPr>
    </w:p>
    <w:sectPr w:rsidR="00F34036" w:rsidRPr="00F34036" w:rsidSect="00F34036">
      <w:headerReference w:type="even" r:id="rId7"/>
      <w:headerReference w:type="default" r:id="rId8"/>
      <w:footerReference w:type="even" r:id="rId9"/>
      <w:footerReference w:type="default" r:id="rId10"/>
      <w:headerReference w:type="first" r:id="rId11"/>
      <w:footerReference w:type="first" r:id="rId12"/>
      <w:pgSz w:w="11909" w:h="16840" w:code="9"/>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040BC9" w14:textId="77777777" w:rsidR="000A6A8A" w:rsidRDefault="000A6A8A">
      <w:r>
        <w:separator/>
      </w:r>
    </w:p>
  </w:endnote>
  <w:endnote w:type="continuationSeparator" w:id="0">
    <w:p w14:paraId="0316B96B" w14:textId="77777777" w:rsidR="000A6A8A" w:rsidRDefault="000A6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FD6995" w14:textId="77777777" w:rsidR="00A04703" w:rsidRDefault="00A047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006DC4" w14:textId="370BADE9" w:rsidR="00A04703" w:rsidRDefault="00A04703">
    <w:pPr>
      <w:pStyle w:val="Footer"/>
    </w:pPr>
    <w:r>
      <w:rPr>
        <w:noProof/>
      </w:rPr>
      <w:drawing>
        <wp:inline distT="0" distB="0" distL="0" distR="0" wp14:anchorId="561B9072" wp14:editId="7A814638">
          <wp:extent cx="5723809" cy="571429"/>
          <wp:effectExtent l="0" t="0" r="0" b="635"/>
          <wp:docPr id="14035507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3550758" name=""/>
                  <pic:cNvPicPr/>
                </pic:nvPicPr>
                <pic:blipFill>
                  <a:blip r:embed="rId1"/>
                  <a:stretch>
                    <a:fillRect/>
                  </a:stretch>
                </pic:blipFill>
                <pic:spPr>
                  <a:xfrm>
                    <a:off x="0" y="0"/>
                    <a:ext cx="5723809" cy="571429"/>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8C92F" w14:textId="77777777" w:rsidR="00A04703" w:rsidRDefault="00A047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B3658" w14:textId="77777777" w:rsidR="000A6A8A" w:rsidRDefault="000A6A8A"/>
  </w:footnote>
  <w:footnote w:type="continuationSeparator" w:id="0">
    <w:p w14:paraId="3FC6775B" w14:textId="77777777" w:rsidR="000A6A8A" w:rsidRDefault="000A6A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A841" w14:textId="77777777" w:rsidR="00A04703" w:rsidRDefault="00A047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D21920" w14:textId="77777777" w:rsidR="00A04703" w:rsidRDefault="00A047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7222F" w14:textId="77777777" w:rsidR="00A04703" w:rsidRDefault="00A047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5337"/>
    <w:multiLevelType w:val="multilevel"/>
    <w:tmpl w:val="534613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C221F25"/>
    <w:multiLevelType w:val="multilevel"/>
    <w:tmpl w:val="2F04F9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7791028">
    <w:abstractNumId w:val="0"/>
  </w:num>
  <w:num w:numId="2" w16cid:durableId="220093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4CC"/>
    <w:rsid w:val="000A6A8A"/>
    <w:rsid w:val="00A04703"/>
    <w:rsid w:val="00A86A6E"/>
    <w:rsid w:val="00D31C56"/>
    <w:rsid w:val="00D70553"/>
    <w:rsid w:val="00EB04CC"/>
    <w:rsid w:val="00EB148F"/>
    <w:rsid w:val="00F34036"/>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E8B5D"/>
  <w15:docId w15:val="{A0DDE9DF-CB71-4A66-AD93-4E53C1767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Picturecaption">
    <w:name w:val="Picture caption_"/>
    <w:basedOn w:val="DefaultParagraphFont"/>
    <w:link w:val="Picturecaption0"/>
    <w:rPr>
      <w:rFonts w:ascii="Times New Roman" w:eastAsia="Times New Roman" w:hAnsi="Times New Roman" w:cs="Times New Roman"/>
      <w:b/>
      <w:bCs/>
      <w:i w:val="0"/>
      <w:iCs w:val="0"/>
      <w:smallCaps w:val="0"/>
      <w:strike w:val="0"/>
      <w:u w:val="none"/>
      <w:shd w:val="clear" w:color="auto" w:fill="auto"/>
    </w:rPr>
  </w:style>
  <w:style w:type="paragraph" w:styleId="BodyText">
    <w:name w:val="Body Text"/>
    <w:basedOn w:val="Normal"/>
    <w:link w:val="BodyTextChar"/>
    <w:qFormat/>
    <w:pPr>
      <w:spacing w:after="100"/>
      <w:ind w:firstLine="400"/>
    </w:pPr>
    <w:rPr>
      <w:rFonts w:ascii="Times New Roman" w:eastAsia="Times New Roman" w:hAnsi="Times New Roman" w:cs="Times New Roman"/>
      <w:sz w:val="26"/>
      <w:szCs w:val="26"/>
    </w:rPr>
  </w:style>
  <w:style w:type="paragraph" w:customStyle="1" w:styleId="Bodytext20">
    <w:name w:val="Body text (2)"/>
    <w:basedOn w:val="Normal"/>
    <w:link w:val="Bodytext2"/>
    <w:rPr>
      <w:rFonts w:ascii="Times New Roman" w:eastAsia="Times New Roman" w:hAnsi="Times New Roman" w:cs="Times New Roman"/>
      <w:sz w:val="20"/>
      <w:szCs w:val="20"/>
    </w:rPr>
  </w:style>
  <w:style w:type="paragraph" w:customStyle="1" w:styleId="Picturecaption0">
    <w:name w:val="Picture caption"/>
    <w:basedOn w:val="Normal"/>
    <w:link w:val="Picturecaption"/>
    <w:rPr>
      <w:rFonts w:ascii="Times New Roman" w:eastAsia="Times New Roman" w:hAnsi="Times New Roman" w:cs="Times New Roman"/>
      <w:b/>
      <w:bCs/>
    </w:rPr>
  </w:style>
  <w:style w:type="table" w:styleId="TableGrid">
    <w:name w:val="Table Grid"/>
    <w:basedOn w:val="TableNormal"/>
    <w:uiPriority w:val="39"/>
    <w:rsid w:val="00F34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4703"/>
    <w:pPr>
      <w:tabs>
        <w:tab w:val="center" w:pos="4513"/>
        <w:tab w:val="right" w:pos="9026"/>
      </w:tabs>
    </w:pPr>
  </w:style>
  <w:style w:type="character" w:customStyle="1" w:styleId="HeaderChar">
    <w:name w:val="Header Char"/>
    <w:basedOn w:val="DefaultParagraphFont"/>
    <w:link w:val="Header"/>
    <w:uiPriority w:val="99"/>
    <w:rsid w:val="00A04703"/>
    <w:rPr>
      <w:color w:val="000000"/>
    </w:rPr>
  </w:style>
  <w:style w:type="paragraph" w:styleId="Footer">
    <w:name w:val="footer"/>
    <w:basedOn w:val="Normal"/>
    <w:link w:val="FooterChar"/>
    <w:uiPriority w:val="99"/>
    <w:unhideWhenUsed/>
    <w:rsid w:val="00A04703"/>
    <w:pPr>
      <w:tabs>
        <w:tab w:val="center" w:pos="4513"/>
        <w:tab w:val="right" w:pos="9026"/>
      </w:tabs>
    </w:pPr>
  </w:style>
  <w:style w:type="character" w:customStyle="1" w:styleId="FooterChar">
    <w:name w:val="Footer Char"/>
    <w:basedOn w:val="DefaultParagraphFont"/>
    <w:link w:val="Footer"/>
    <w:uiPriority w:val="99"/>
    <w:rsid w:val="00A04703"/>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Words>
  <Characters>2417</Characters>
  <Application>Microsoft Office Word</Application>
  <DocSecurity>0</DocSecurity>
  <Lines>20</Lines>
  <Paragraphs>5</Paragraphs>
  <ScaleCrop>false</ScaleCrop>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LVN_chen footer_2021</dc:title>
  <dc:subject/>
  <dc:creator>Đỗ Văn Chính</dc:creator>
  <cp:keywords/>
  <cp:lastModifiedBy>Windows User</cp:lastModifiedBy>
  <cp:revision>3</cp:revision>
  <dcterms:created xsi:type="dcterms:W3CDTF">2025-04-25T03:12:00Z</dcterms:created>
  <dcterms:modified xsi:type="dcterms:W3CDTF">2025-04-25T03:16:00Z</dcterms:modified>
</cp:coreProperties>
</file>